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Татар-</w:t>
      </w:r>
      <w:proofErr w:type="spellStart"/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информ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ПОДДЕЛЬНУЮ «ВИАГРУ» НА 1,1 МЛН РУБЛЕЙ ОБНАРУЖИЛИ В ПОСЫЛКАХ ТАМОЖЕННИКИ ТАТАРСТАНА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Шесть посылок с контрафактными таблетками прибыли из Индии.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(Казань, 11 февраля, «Татар-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»). Поддельную «Виагру» на 1,1 млн рублей обнаружили в посылках таможенники Татарстана, сообщили ИА «Татар-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 в пресс-службе Татарстанской таможни.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«Во время таможенного контроля были обнаружены шесть международных почтовых отправлений с лекарственными препаратами "Виагра" и "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", содержащие признаки контрафактных. Все посылки прибыли в Россию из Индии практически одновременно, с разницей в два – три дня», – рассказали в пресс-службе таможни.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В общей сложности обнаружено более трех тысяч таблеток в блистерах, которые были упакованы в коробки и не содержали никаких инструкций. Таможенники сообщили о подозрительных «Виагре»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Сиалисе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 представителям правообладателя, которые подтвердили, что таблетки являются контрафактом. В общей сложности в коробках находилось подделок на почти 2,5 млн рублей.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«Данные лекарственные препараты будут отправлены назад в Индию, так как в соответствии с действующим законодательством контрафактные и пиратские предметы запрещены к пересылке в международных почтовых отправлениях и подлежат возврату отправителю», – рассказал первый заместитель начальника Татарстанской таможни Геннадий 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Кальков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https://www.tatar-inform.ru/news/2019/02/11/641955/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kazanfirst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КОНТРАФАКТНУЮ «ВИАГРУ» И «СИАЛИС» НА 2,4 МЛН РУБЛЕЙ НАШЛИ В ТАТАРСТАНЕ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Все поддельные лекарства прибыли в республику из Индии.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Сотрудники почтового таможенного поста столицы Татарстана во время очередного осмотра обнаружили шесть международных почтовых отправлений с лекарственными препаратами, которые при этом были с признаками контрафактных.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Посылки прибыли в Россию из Индии с небольшой разницей в 2-3 дня. В них били таблетки с маркировкой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». Однако в коробках не было инструкций, а упаковка не соответствовала стандартам правообладателя.  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Так, суммарный ущерб составил почти 2,4 млн рублей. В связи с этим все посылки вернули отправителю. Об этом сообщили в пресс-службе татарстанской таможни.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https://kazanfirst.ru/news/484385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КП-Казань,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ТАМОЖЕННИКИ ТАТАРСТАНА ЗАДЕРЖАЛИ ПОСЫЛКИ С КОНТРАФАКТНОЙ "ВИАГРОЙ" НА 1,5 МИЛЛИОНА РУБЛЕЙ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Также в них обнаружили поддельный аналог таблеток для потенции на сумму 1,2 миллиона рублей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</w:t>
      </w:r>
      <w:r w:rsidRPr="00783D07">
        <w:rPr>
          <w:rFonts w:ascii="Arial" w:eastAsia="Times New Roman" w:hAnsi="Arial" w:cs="Arial"/>
          <w:sz w:val="24"/>
          <w:szCs w:val="24"/>
          <w:lang w:eastAsia="ru-RU"/>
        </w:rPr>
        <w:t>чередные посылки с контрафактными изделиями обнаружили сотрудники Казанского таможенного поста Татарстанской таможни. При этом речь идет не совсем банальных предметах.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Так, досматривая шесть посылок из Индии, сотрудники таможни заподозрили, что содержимое пакетов - 3 180 таблеток, промаркированные как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Таблетки находились в пакетах без инструкций в блистерах и коробках. Обратив внимание, что упаковочные коробки не соответствуют стандартам правообладателя, которому об этой находке и было доложено. В ответ таможенники получили сообщение, что все эти таблетки контрафакт.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 первом случае сумма ущерба составила 1 151 920 рублей, во втором - 1 200 998 рублей, - сообщили в пресс-службе Татарстанской таможни. - Все лекарственные препараты будут отправлены назад в Индию.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https://www.kazan.kp.ru/online/news/3383385/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ИИ Реальное время,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В ТАТАРСТАНЕ ТАМОЖЕННИКИ НАШЛИ ПОДДЕЛЬНЫЕ «ВИАГРУ» И «СИАЛИС» НА 2 МЛН РУБЛЕЙ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Татарстанская таможня обнаружила шесть посылок, в которых находились упаковки контрафактных таблеток «Виагры»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Сиалиса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». Общая сумма ущерба правообладателям была оценена в 2,3 млн рублей.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Посылки пришли в Россию из Индии, передает пресс-служба ведомства.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«О факте перемещения лекарственных препаратов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 Татарстанская таможня уведомила представителей правообладателей, соответственно ООО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Пфайзер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 Продактс Инк» и международную фирму «Бейкер и Макензи Си-Ай-Эс, Лимитед». Оба правообладателя признали таблетки контрафактными», — отмечается в сообщении.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Поддельные лекарства будут высланы обратно отправителю.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https://realnoevremya.ru/news/129271-v-tatarstane-tamozhenniki-nashli-poddelnye-viagru-i-sialis-na-2-mln-rubley?utm_source=yxnews&amp;utm_medium=desktop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ИИ </w:t>
      </w:r>
      <w:proofErr w:type="spellStart"/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Татцентр</w:t>
      </w:r>
      <w:proofErr w:type="spellEnd"/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НА ТАМОЖНЕ В ТАТАРСТАНЕ ВЫЯВИЛИ КОНТРАФАКТНЫЕ ТАБЛЕТКИ НА 2,4 МЛН РУБЛЕЙ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83D07">
        <w:rPr>
          <w:rFonts w:ascii="Arial" w:eastAsia="Times New Roman" w:hAnsi="Arial" w:cs="Arial"/>
          <w:sz w:val="24"/>
          <w:szCs w:val="24"/>
          <w:lang w:eastAsia="ru-RU"/>
        </w:rPr>
        <w:t>а таможне в Татарстане обнаружили шесть международных почтовых отправлений с лекарственными препаратами, содержащие признаки контрафактных. Все посылки прибыли из Индии.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3 180 таблеток, промаркированных товарными знаками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», перемещались без инструкций. Правообладатели ООО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Пфайзер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 Продактс Инк» и международная фирма «Бейкер и Макензи Си-Ай-Эс, Лимитед» признали таблетки контрафактными. В первом случае сумма ущерба составила 1,15 млн рублей, во втором — 1,2 млн рублей.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Препараты отправят назад в Индию, передает пресс-служба таможни РТ.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http://tatcenter.ru/news/na-tamozhne-v-tatarstane-vyyavili-kontrafaktnye-tabletki-na-2-4-mln-rublej/?utm_source=yxnews&amp;utm_medium=desktop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Вечерняя Казань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ТАМОЖЕННИКИ ОСТАВИЛИ ТАТАРСТАНЦЕВ БЕЗ КОНТРАФАКТНОЙ «ВИАГРЫ»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3180 таблеток, промаркированных товарными знаками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», изъяли сотрудники Казанского почтового таможенного поста. Об этом сообщает пресс-служба Татарстанской таможни.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ведомства, изъятые изделия были 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контафактными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, так как упаковка лекарственных средств не соответствовала стандартам правообладателя.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О случившемся сотрудники таможни уведомили представителей ООО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Пфайзер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 xml:space="preserve"> Продактс Инк» и международной фирмы «Бейкер и Макензи Си-Ай-Эс, Лимитед». Оба правообладателя признали таблетки контрафактными. В первом случае сумма ущерба составила примерно 1,15 млн рублей, во втором - чуть более 1,2 млн рублей.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Контрафактные лекарственные препараты будут отправлены обратно в Индию.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http://www.evening-kazan.ru/news/tamozhenniki-ostavili-tatarstancev-bez-kontrafaktnoy-viagry.html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sz w:val="24"/>
          <w:szCs w:val="24"/>
          <w:lang w:eastAsia="ru-RU"/>
        </w:rPr>
        <w:t>Казанский репортер, 11.02.2019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ТАТАРСТАНСКИЕ ТАМОЖЕННИКИ ОБНАРУЖИЛИ В ПОСЫЛКАХ КОНТРАФАКТНУЮ «ВИАГРУ» НА 1,5 МЛН РУБЛЕЙ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783D07">
        <w:rPr>
          <w:rFonts w:ascii="Arial" w:eastAsia="Times New Roman" w:hAnsi="Arial" w:cs="Arial"/>
          <w:sz w:val="24"/>
          <w:szCs w:val="24"/>
          <w:lang w:eastAsia="ru-RU"/>
        </w:rPr>
        <w:t>сотрудников Казанского поста Татарстанской таможни вызвали подозрения шесть посылок из Индии. Вскрыв их, они обнаружили более 3 тысяч таблеток с надписями: «Виагра» и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При них не было никаких инструкций, да и упаковка не соответствовала стандартам настоящего производителя этого препарата для потенции. Именно правообладателям этих товарных знаков и сообщили о найденном в посылках таможенники. И получили ответ – таблетки являются контрафактными.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D07">
        <w:rPr>
          <w:rFonts w:ascii="Arial" w:eastAsia="Times New Roman" w:hAnsi="Arial" w:cs="Arial"/>
          <w:sz w:val="24"/>
          <w:szCs w:val="24"/>
          <w:lang w:eastAsia="ru-RU"/>
        </w:rPr>
        <w:t>В случае с «Виагрой» сумма ущерба составила 1 151 920 рублей, а с «</w:t>
      </w:r>
      <w:proofErr w:type="spellStart"/>
      <w:r w:rsidRPr="00783D07">
        <w:rPr>
          <w:rFonts w:ascii="Arial" w:eastAsia="Times New Roman" w:hAnsi="Arial" w:cs="Arial"/>
          <w:sz w:val="24"/>
          <w:szCs w:val="24"/>
          <w:lang w:eastAsia="ru-RU"/>
        </w:rPr>
        <w:t>Сиалисом</w:t>
      </w:r>
      <w:proofErr w:type="spellEnd"/>
      <w:r w:rsidRPr="00783D07">
        <w:rPr>
          <w:rFonts w:ascii="Arial" w:eastAsia="Times New Roman" w:hAnsi="Arial" w:cs="Arial"/>
          <w:sz w:val="24"/>
          <w:szCs w:val="24"/>
          <w:lang w:eastAsia="ru-RU"/>
        </w:rPr>
        <w:t>» - 1 200 998 рублей. В итоге, все посылки будут отправлены обратно в Индию, сообщает пресс-служба Татарстанской таможни.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https://kazanreporter.ru/news/30498_tatarstanskie-tamozenniki-obnaruzili-v-posylkah-kontrafaktnuu-viagru-na-15-mln-rublej?utm_source=yxnews&amp;utm_medium=desktop</w:t>
      </w: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D07" w:rsidRP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Похожие материалы:</w:t>
      </w:r>
    </w:p>
    <w:p w:rsidR="00783D07" w:rsidRDefault="00783D07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11.02.2019, </w:t>
      </w:r>
      <w:proofErr w:type="spellStart"/>
      <w:r w:rsidRPr="00783D07"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vch</w:t>
      </w:r>
      <w:proofErr w:type="spellEnd"/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 Татарстанские таможенники выявили в международных почтовых отправлениях контрафактные «Виагру» и «Сиалис»</w:t>
      </w: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</w:t>
      </w:r>
    </w:p>
    <w:p w:rsidR="00783D07" w:rsidRDefault="00296545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9" w:history="1">
        <w:r w:rsidR="00783D07" w:rsidRPr="00AC5326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http://vch.ru/event/view.html?alias=tatarstanskie_tamoghenniki_vyyavili_v_meghdunarodnyh_pochtovyh_otpravleniyah_kontrafaktnye_viagru_i_sialis</w:t>
        </w:r>
      </w:hyperlink>
    </w:p>
    <w:p w:rsidR="009F5DC9" w:rsidRDefault="00783D07" w:rsidP="00783D07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11.02.2019. Портал Правительства Республики Татарстан.</w:t>
      </w:r>
      <w:r w:rsidRPr="00783D07">
        <w:t xml:space="preserve"> </w:t>
      </w:r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Татарстанские таможенники выявили в международных почтовых отправлениях контрафактные «Виагру» и «</w:t>
      </w:r>
      <w:proofErr w:type="spellStart"/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Сиалис</w:t>
      </w:r>
      <w:proofErr w:type="spellEnd"/>
      <w:r w:rsidRPr="00783D07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».</w:t>
      </w:r>
      <w:r w:rsidR="009F5DC9" w:rsidRPr="009F5DC9">
        <w:t xml:space="preserve"> </w:t>
      </w:r>
    </w:p>
    <w:p w:rsidR="00783D07" w:rsidRDefault="00296545" w:rsidP="00783D07">
      <w:pPr>
        <w:shd w:val="clear" w:color="auto" w:fill="FFFFFF"/>
        <w:spacing w:after="0" w:line="240" w:lineRule="auto"/>
        <w:jc w:val="both"/>
        <w:rPr>
          <w:rStyle w:val="af1"/>
          <w:rFonts w:ascii="Arial" w:eastAsia="Times New Roman" w:hAnsi="Arial" w:cs="Arial"/>
          <w:sz w:val="18"/>
          <w:szCs w:val="18"/>
          <w:lang w:eastAsia="ru-RU"/>
        </w:rPr>
      </w:pPr>
      <w:hyperlink r:id="rId10" w:history="1">
        <w:r w:rsidR="009F5DC9" w:rsidRPr="00AC5326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http://customs.tatarstan.ru/rus/index.htm/news/1401198.htm</w:t>
        </w:r>
      </w:hyperlink>
      <w:r w:rsidR="00F204E9">
        <w:rPr>
          <w:rStyle w:val="af1"/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12.02.2019. Татарстан24. В Казани на таможне выявили контрафактные препараты для усиления потенции на 2,4 млн. руб. </w:t>
      </w:r>
    </w:p>
    <w:p w:rsidR="009F5DC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1" w:history="1">
        <w:r w:rsidRPr="00B534ED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http://tatarstan24.tv/news/incident/v-kazani-na-tamozhne-vyyavili-kontrafaktnye-preparaty-dlya-usileniya-potentsii?utm_source=yxnews&amp;utm_medium=desktop</w:t>
        </w:r>
      </w:hyperlink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12.02.2019. Челны24. В Казани обнаружили партию контрафактных средств для потенции. </w:t>
      </w:r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2" w:history="1">
        <w:r w:rsidRPr="00B534ED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http://chelny24.ru/news/medicin/v-tatarstane-obnaruzhili-partiyu-kontrafaktnyh-sredstv-dlya-potentsii/?utm_source=yxnews&amp;utm_medium=desktop</w:t>
        </w:r>
      </w:hyperlink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12.02.2019. МК Казань. В Казань прислали поддельную Виагру </w:t>
      </w:r>
      <w:proofErr w:type="gramStart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на  1</w:t>
      </w:r>
      <w:proofErr w:type="gram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,1 млн. руб. </w:t>
      </w:r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3" w:history="1">
        <w:r w:rsidRPr="00B534ED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https://kazan.mk.ru/incident/2019/02/12/v-tatarstan-prislali-poddelnuyu-viagru-na-11-mln-rubley.html?utm_source=yxnews&amp;utm_medium=desktop</w:t>
        </w:r>
      </w:hyperlink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12.02.2019. Бизнес он 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>лайн</w:t>
      </w:r>
      <w:proofErr w:type="spellEnd"/>
      <w:r>
        <w:rPr>
          <w:rFonts w:ascii="Arial" w:eastAsia="Times New Roman" w:hAnsi="Arial" w:cs="Arial"/>
          <w:color w:val="000066"/>
          <w:sz w:val="18"/>
          <w:szCs w:val="18"/>
          <w:lang w:eastAsia="ru-RU"/>
        </w:rPr>
        <w:t xml:space="preserve">. В Казань пытались завезти контрафактную Виагру из Индии на 1,1 млн руб. </w:t>
      </w:r>
    </w:p>
    <w:p w:rsidR="00F204E9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4" w:history="1">
        <w:r w:rsidRPr="00B534ED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https://www.business-gazeta.ru/news/413085?utm_source=yxnews&amp;utm_medium=desktop</w:t>
        </w:r>
      </w:hyperlink>
    </w:p>
    <w:p w:rsidR="00CF5AD1" w:rsidRPr="00CF5AD1" w:rsidRDefault="00CF5AD1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CF5AD1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12.02.2019.</w:t>
      </w:r>
      <w:proofErr w:type="spellStart"/>
      <w:r>
        <w:rPr>
          <w:rFonts w:ascii="Arial" w:eastAsia="Times New Roman" w:hAnsi="Arial" w:cs="Arial"/>
          <w:color w:val="000066"/>
          <w:sz w:val="18"/>
          <w:szCs w:val="18"/>
          <w:lang w:val="en-US" w:eastAsia="ru-RU"/>
        </w:rPr>
        <w:t>Tks</w:t>
      </w:r>
      <w:proofErr w:type="spellEnd"/>
      <w:r w:rsidRPr="00CF5AD1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. Татарстанские таможенники выявили в международных почтовых отправлениях контрафактные «Виагру» и «</w:t>
      </w:r>
      <w:proofErr w:type="spellStart"/>
      <w:r w:rsidRPr="00CF5AD1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Сиалис</w:t>
      </w:r>
      <w:proofErr w:type="spellEnd"/>
      <w:r w:rsidRPr="00CF5AD1">
        <w:rPr>
          <w:rFonts w:ascii="Arial" w:eastAsia="Times New Roman" w:hAnsi="Arial" w:cs="Arial"/>
          <w:color w:val="000066"/>
          <w:sz w:val="18"/>
          <w:szCs w:val="18"/>
          <w:lang w:eastAsia="ru-RU"/>
        </w:rPr>
        <w:t>».</w:t>
      </w:r>
    </w:p>
    <w:p w:rsidR="00CF5AD1" w:rsidRPr="00CF5AD1" w:rsidRDefault="00CF5AD1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hyperlink r:id="rId15" w:history="1">
        <w:r w:rsidRPr="00B534ED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Pr="00CF5AD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Pr="00B534ED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CF5AD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Pr="00B534ED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tks</w:t>
        </w:r>
        <w:proofErr w:type="spellEnd"/>
        <w:r w:rsidRPr="00CF5AD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Pr="00B534ED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  <w:r w:rsidRPr="00CF5AD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/</w:t>
        </w:r>
        <w:r w:rsidRPr="00B534ED">
          <w:rPr>
            <w:rStyle w:val="af1"/>
            <w:rFonts w:ascii="Arial" w:eastAsia="Times New Roman" w:hAnsi="Arial" w:cs="Arial"/>
            <w:sz w:val="18"/>
            <w:szCs w:val="18"/>
            <w:lang w:val="en-US" w:eastAsia="ru-RU"/>
          </w:rPr>
          <w:t>crime</w:t>
        </w:r>
        <w:r w:rsidRPr="00CF5AD1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/2019/02/12/01</w:t>
        </w:r>
      </w:hyperlink>
    </w:p>
    <w:p w:rsidR="00CF5AD1" w:rsidRPr="00CF5AD1" w:rsidRDefault="00CF5AD1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bookmarkStart w:id="0" w:name="_GoBack"/>
      <w:bookmarkEnd w:id="0"/>
    </w:p>
    <w:p w:rsidR="00F204E9" w:rsidRPr="00CF5AD1" w:rsidRDefault="00F204E9" w:rsidP="00783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</w:p>
    <w:sectPr w:rsidR="00F204E9" w:rsidRPr="00CF5AD1" w:rsidSect="00683482">
      <w:headerReference w:type="default" r:id="rId16"/>
      <w:footerReference w:type="default" r:id="rId17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45" w:rsidRDefault="00296545" w:rsidP="004C0B93">
      <w:pPr>
        <w:spacing w:after="0" w:line="240" w:lineRule="auto"/>
      </w:pPr>
      <w:r>
        <w:separator/>
      </w:r>
    </w:p>
  </w:endnote>
  <w:endnote w:type="continuationSeparator" w:id="0">
    <w:p w:rsidR="00296545" w:rsidRDefault="00296545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D1">
          <w:rPr>
            <w:noProof/>
          </w:rPr>
          <w:t>2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45" w:rsidRDefault="00296545" w:rsidP="004C0B93">
      <w:pPr>
        <w:spacing w:after="0" w:line="240" w:lineRule="auto"/>
      </w:pPr>
      <w:r>
        <w:separator/>
      </w:r>
    </w:p>
  </w:footnote>
  <w:footnote w:type="continuationSeparator" w:id="0">
    <w:p w:rsidR="00296545" w:rsidRDefault="00296545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783D07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12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A66F12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02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783D07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12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A66F12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02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65D2"/>
    <w:rsid w:val="001974BC"/>
    <w:rsid w:val="001A084A"/>
    <w:rsid w:val="001A1053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2436A"/>
    <w:rsid w:val="0022572A"/>
    <w:rsid w:val="00227031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37D4"/>
    <w:rsid w:val="00263F58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6545"/>
    <w:rsid w:val="00296D22"/>
    <w:rsid w:val="002A035F"/>
    <w:rsid w:val="002A14C9"/>
    <w:rsid w:val="002A1DB4"/>
    <w:rsid w:val="002A275E"/>
    <w:rsid w:val="002A30F2"/>
    <w:rsid w:val="002A35F7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4E58"/>
    <w:rsid w:val="00307206"/>
    <w:rsid w:val="003120B3"/>
    <w:rsid w:val="00313F95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52FA"/>
    <w:rsid w:val="00497899"/>
    <w:rsid w:val="004A1103"/>
    <w:rsid w:val="004A3096"/>
    <w:rsid w:val="004A3C78"/>
    <w:rsid w:val="004A71F3"/>
    <w:rsid w:val="004A7F51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73BB"/>
    <w:rsid w:val="00B926B7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zan.mk.ru/incident/2019/02/12/v-tatarstan-prislali-poddelnuyu-viagru-na-11-mln-rubley.html?utm_source=yxnews&amp;utm_medium=deskto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helny24.ru/news/medicin/v-tatarstane-obnaruzhili-partiyu-kontrafaktnyh-sredstv-dlya-potentsii/?utm_source=yxnews&amp;utm_medium=deskto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arstan24.tv/news/incident/v-kazani-na-tamozhne-vyyavili-kontrafaktnye-preparaty-dlya-usileniya-potentsii?utm_source=yxnews&amp;utm_medium=deskt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ks.ru/crime/2019/02/12/01" TargetMode="External"/><Relationship Id="rId10" Type="http://schemas.openxmlformats.org/officeDocument/2006/relationships/hyperlink" Target="http://customs.tatarstan.ru/rus/index.htm/news/1401198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vch.ru/event/view.html?alias=tatarstanskie_tamoghenniki_vyyavili_v_meghdunarodnyh_pochtovyh_otpravleniyah_kontrafaktnye_viagru_i_sialis" TargetMode="External"/><Relationship Id="rId14" Type="http://schemas.openxmlformats.org/officeDocument/2006/relationships/hyperlink" Target="https://www.business-gazeta.ru/news/413085?utm_source=yxnews&amp;utm_medium=desk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E07D2-F5AB-4D5B-A6BE-AC2DA44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9148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27</cp:revision>
  <cp:lastPrinted>2018-02-15T06:08:00Z</cp:lastPrinted>
  <dcterms:created xsi:type="dcterms:W3CDTF">2019-01-23T08:35:00Z</dcterms:created>
  <dcterms:modified xsi:type="dcterms:W3CDTF">2019-02-12T12:46:00Z</dcterms:modified>
</cp:coreProperties>
</file>